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BAD931" w14:textId="77777777" w:rsidR="00CC4325" w:rsidRPr="00F22F6E" w:rsidRDefault="00CC4325" w:rsidP="00F22F6E">
      <w:pPr>
        <w:spacing w:after="0"/>
        <w:jc w:val="both"/>
        <w:rPr>
          <w:b/>
          <w:sz w:val="20"/>
          <w:szCs w:val="20"/>
          <w:lang w:val="kk-KZ"/>
        </w:rPr>
      </w:pPr>
      <w:r w:rsidRPr="00F22F6E">
        <w:rPr>
          <w:b/>
          <w:sz w:val="20"/>
          <w:szCs w:val="20"/>
          <w:lang w:val="kk-KZ"/>
        </w:rPr>
        <w:t>87711529001</w:t>
      </w:r>
    </w:p>
    <w:p w14:paraId="6A2AE4B2" w14:textId="77777777" w:rsidR="00CC4325" w:rsidRPr="00F22F6E" w:rsidRDefault="00CC4325" w:rsidP="00F22F6E">
      <w:pPr>
        <w:spacing w:after="0"/>
        <w:ind w:firstLine="709"/>
        <w:jc w:val="both"/>
        <w:rPr>
          <w:b/>
          <w:sz w:val="20"/>
          <w:szCs w:val="20"/>
          <w:lang w:val="kk-KZ"/>
        </w:rPr>
      </w:pPr>
    </w:p>
    <w:p w14:paraId="0A946DD7" w14:textId="77777777" w:rsidR="00CC4325" w:rsidRPr="00F22F6E" w:rsidRDefault="00CC4325" w:rsidP="00F22F6E">
      <w:pPr>
        <w:spacing w:after="0"/>
        <w:jc w:val="both"/>
        <w:rPr>
          <w:b/>
          <w:sz w:val="20"/>
          <w:szCs w:val="20"/>
          <w:lang w:val="kk-KZ"/>
        </w:rPr>
      </w:pPr>
      <w:r w:rsidRPr="00F22F6E">
        <w:rPr>
          <w:b/>
          <w:sz w:val="20"/>
          <w:szCs w:val="20"/>
          <w:lang w:val="kk-KZ"/>
        </w:rPr>
        <w:t>ШИКУНОВА Юлия Анатольевна,</w:t>
      </w:r>
    </w:p>
    <w:p w14:paraId="7B46772A" w14:textId="77777777" w:rsidR="00CC4325" w:rsidRPr="00F22F6E" w:rsidRDefault="00CC4325" w:rsidP="00F22F6E">
      <w:pPr>
        <w:spacing w:after="0"/>
        <w:jc w:val="both"/>
        <w:rPr>
          <w:b/>
          <w:sz w:val="20"/>
          <w:szCs w:val="20"/>
          <w:lang w:val="kk-KZ"/>
        </w:rPr>
      </w:pPr>
      <w:r w:rsidRPr="00F22F6E">
        <w:rPr>
          <w:b/>
          <w:sz w:val="20"/>
          <w:szCs w:val="20"/>
          <w:lang w:val="kk-KZ"/>
        </w:rPr>
        <w:t>М.Горький атындағы жалпы білім беретін мектебінің орыс тілі мен әдебиеті пәні мұғалімі.</w:t>
      </w:r>
    </w:p>
    <w:p w14:paraId="595690F3" w14:textId="77777777" w:rsidR="00CC4325" w:rsidRPr="00F22F6E" w:rsidRDefault="00CC4325" w:rsidP="00F22F6E">
      <w:pPr>
        <w:spacing w:after="0"/>
        <w:jc w:val="both"/>
        <w:rPr>
          <w:b/>
          <w:sz w:val="20"/>
          <w:szCs w:val="20"/>
          <w:lang w:val="kk-KZ"/>
        </w:rPr>
      </w:pPr>
      <w:r w:rsidRPr="00F22F6E">
        <w:rPr>
          <w:b/>
          <w:sz w:val="20"/>
          <w:szCs w:val="20"/>
          <w:lang w:val="kk-KZ"/>
        </w:rPr>
        <w:t>Түркістан облысы, Шардара ауданы</w:t>
      </w:r>
    </w:p>
    <w:p w14:paraId="69039C82" w14:textId="77777777" w:rsidR="00CC4325" w:rsidRPr="00F22F6E" w:rsidRDefault="00CC4325" w:rsidP="00F22F6E">
      <w:pPr>
        <w:spacing w:after="0"/>
        <w:ind w:firstLine="709"/>
        <w:jc w:val="center"/>
        <w:rPr>
          <w:b/>
          <w:bCs/>
          <w:sz w:val="20"/>
          <w:szCs w:val="20"/>
          <w:lang w:val="kk-KZ"/>
        </w:rPr>
      </w:pPr>
    </w:p>
    <w:p w14:paraId="6A96C46E" w14:textId="77777777" w:rsidR="00F22F6E" w:rsidRPr="00F22F6E" w:rsidRDefault="00DC5DC8" w:rsidP="00F22F6E">
      <w:pPr>
        <w:spacing w:after="0"/>
        <w:ind w:firstLine="709"/>
        <w:jc w:val="center"/>
        <w:rPr>
          <w:b/>
          <w:bCs/>
          <w:sz w:val="20"/>
          <w:szCs w:val="20"/>
          <w:lang w:val="kk-KZ"/>
        </w:rPr>
      </w:pPr>
      <w:r w:rsidRPr="00F22F6E">
        <w:rPr>
          <w:b/>
          <w:bCs/>
          <w:sz w:val="20"/>
          <w:szCs w:val="20"/>
          <w:lang w:val="kk-KZ"/>
        </w:rPr>
        <w:t xml:space="preserve">Доклад на тему: </w:t>
      </w:r>
      <w:r w:rsidR="00F22F6E" w:rsidRPr="00F22F6E">
        <w:rPr>
          <w:b/>
          <w:bCs/>
          <w:sz w:val="20"/>
          <w:szCs w:val="20"/>
        </w:rPr>
        <w:t>«ЛИТЕРАТУРА КАК ИНСТРУМЕНТ РАЗВИТИЯ КРИТИЧЕСКОГО МЫШЛЕНИЯ: ИННОВАЦИОННЫЕ ПОДХОДЫ НА УРОКАХ РУССКОГО ЯЗЫКА И ЛИТЕРАТУРЫ»</w:t>
      </w:r>
    </w:p>
    <w:p w14:paraId="47648AD7" w14:textId="34FA933E" w:rsidR="00DC5DC8" w:rsidRPr="00F22F6E" w:rsidRDefault="00DC5DC8" w:rsidP="00F22F6E">
      <w:pPr>
        <w:spacing w:after="0"/>
        <w:ind w:firstLine="709"/>
        <w:jc w:val="center"/>
        <w:rPr>
          <w:b/>
          <w:bCs/>
          <w:sz w:val="20"/>
          <w:szCs w:val="20"/>
          <w:lang w:val="kk-KZ"/>
        </w:rPr>
      </w:pPr>
      <w:r w:rsidRPr="00F22F6E">
        <w:rPr>
          <w:b/>
          <w:bCs/>
          <w:sz w:val="20"/>
          <w:szCs w:val="20"/>
          <w:lang w:val="kk-KZ"/>
        </w:rPr>
        <w:t>(из опыта работы)</w:t>
      </w:r>
    </w:p>
    <w:p w14:paraId="36D72158" w14:textId="77777777" w:rsidR="00DC5DC8" w:rsidRPr="00F22F6E" w:rsidRDefault="00DC5DC8" w:rsidP="00F22F6E">
      <w:pPr>
        <w:spacing w:after="0"/>
        <w:ind w:firstLine="709"/>
        <w:jc w:val="center"/>
        <w:rPr>
          <w:sz w:val="20"/>
          <w:szCs w:val="20"/>
          <w:lang w:val="kk-KZ"/>
        </w:rPr>
      </w:pPr>
    </w:p>
    <w:p w14:paraId="6EFB825A" w14:textId="6A024FE9" w:rsidR="00DC5DC8" w:rsidRPr="00F22F6E" w:rsidRDefault="00DC5DC8" w:rsidP="00F22F6E">
      <w:pPr>
        <w:spacing w:after="0"/>
        <w:ind w:firstLine="709"/>
        <w:jc w:val="both"/>
        <w:rPr>
          <w:i/>
          <w:iCs/>
          <w:sz w:val="20"/>
          <w:szCs w:val="20"/>
          <w:lang w:val="kk-KZ"/>
        </w:rPr>
      </w:pPr>
      <w:r w:rsidRPr="00F22F6E">
        <w:rPr>
          <w:i/>
          <w:iCs/>
          <w:sz w:val="20"/>
          <w:szCs w:val="20"/>
          <w:lang w:val="kk-KZ"/>
        </w:rPr>
        <w:t>В статье представлен педагогический опыт развития критического мышления учащихся через анализ литературных произведений на уроках русского языка и литературы. Новизна подхода заключается в интеграции традиционных методов анализа текста с современными технологиями, активными формами работы и индивидуальной деятельностью учащихся. Основное внимание уделено развитию навыков аргументации, самостоятельного анализа, критической оценки информации и выстраивания собственной точки зрения. Опыт демонстрирует повышение мотивации, активности и вовлеченности школьников, а также успешное применение навыков критического мышления в учебной и жизненной практике. Педагогический подход рекомендован для использования учителями русского языка и литературы, стремящимися к формированию интеллектуально активной и самостоятельной личности.</w:t>
      </w:r>
    </w:p>
    <w:p w14:paraId="5BFC2978" w14:textId="0BEF7EDA" w:rsidR="00C15EBC" w:rsidRPr="00F22F6E" w:rsidRDefault="00DC5DC8" w:rsidP="00F22F6E">
      <w:pPr>
        <w:spacing w:after="0"/>
        <w:ind w:firstLine="709"/>
        <w:jc w:val="both"/>
        <w:rPr>
          <w:i/>
          <w:iCs/>
          <w:sz w:val="20"/>
          <w:szCs w:val="20"/>
          <w:lang w:val="kk-KZ"/>
        </w:rPr>
      </w:pPr>
      <w:r w:rsidRPr="00F22F6E">
        <w:rPr>
          <w:i/>
          <w:iCs/>
          <w:sz w:val="20"/>
          <w:szCs w:val="20"/>
          <w:lang w:val="kk-KZ"/>
        </w:rPr>
        <w:t>Ключевые слова: критическое мышление, литературный анализ, русский язык, литература, аргументация, образовательные технологии, творческое мышление, педагогический опыт, активные методы обучения, самостоятельность учащихся.</w:t>
      </w:r>
    </w:p>
    <w:p w14:paraId="41443671" w14:textId="085D83F0" w:rsidR="008604D1" w:rsidRPr="00F22F6E" w:rsidRDefault="00C15EBC" w:rsidP="00F22F6E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22F6E">
        <w:rPr>
          <w:sz w:val="20"/>
          <w:szCs w:val="20"/>
        </w:rPr>
        <w:t xml:space="preserve">Современная школа стремится готовить учащихся к жизни в условиях информационного общества, где умение критически мыслить, анализировать и интерпретировать информацию является одним из ключевых факторов успешности. В этих условиях особенно значимой становится работа, направленная на развитие критического мышления через анализ литературных произведений на уроках русского языка и литературы. Литература как учебный предмет обладает уникальным потенциалом, позволяющим формировать у школьников не только языковые навыки, но и способность глубоко, вдумчиво и многослойно воспринимать текст, находить в нём скрытые смыслы, задавать вопросы, размышлять и выстраивать собственную аргументированную позицию. </w:t>
      </w:r>
      <w:bookmarkStart w:id="0" w:name="_GoBack"/>
      <w:bookmarkEnd w:id="0"/>
    </w:p>
    <w:p w14:paraId="4FDCDB13" w14:textId="77777777" w:rsidR="00BB0CA0" w:rsidRPr="00F22F6E" w:rsidRDefault="00BB0CA0" w:rsidP="00F22F6E">
      <w:pPr>
        <w:pStyle w:val="ac"/>
        <w:spacing w:before="0" w:beforeAutospacing="0" w:after="0" w:afterAutospacing="0"/>
        <w:jc w:val="center"/>
        <w:rPr>
          <w:sz w:val="20"/>
          <w:szCs w:val="20"/>
          <w:lang w:val="kk-KZ"/>
        </w:rPr>
      </w:pPr>
      <w:r w:rsidRPr="00F22F6E">
        <w:rPr>
          <w:noProof/>
          <w:sz w:val="20"/>
          <w:szCs w:val="20"/>
          <w14:ligatures w14:val="standardContextual"/>
        </w:rPr>
        <w:drawing>
          <wp:inline distT="0" distB="0" distL="0" distR="0" wp14:anchorId="6E9322D6" wp14:editId="1DAC53E5">
            <wp:extent cx="5210175" cy="2133600"/>
            <wp:effectExtent l="57150" t="0" r="47625" b="0"/>
            <wp:docPr id="214169463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446ACA3A" w14:textId="469ABB1E" w:rsidR="00BB0CA0" w:rsidRPr="00F22F6E" w:rsidRDefault="00BB0CA0" w:rsidP="00F22F6E">
      <w:pPr>
        <w:pStyle w:val="ac"/>
        <w:spacing w:before="0" w:beforeAutospacing="0" w:after="0" w:afterAutospacing="0"/>
        <w:jc w:val="center"/>
        <w:rPr>
          <w:i/>
          <w:iCs/>
          <w:sz w:val="20"/>
          <w:szCs w:val="20"/>
          <w:lang w:val="kk-KZ"/>
        </w:rPr>
      </w:pPr>
      <w:r w:rsidRPr="00F22F6E">
        <w:rPr>
          <w:i/>
          <w:iCs/>
          <w:sz w:val="20"/>
          <w:szCs w:val="20"/>
        </w:rPr>
        <w:t>Схема</w:t>
      </w:r>
      <w:proofErr w:type="gramStart"/>
      <w:r w:rsidRPr="00F22F6E">
        <w:rPr>
          <w:i/>
          <w:iCs/>
          <w:sz w:val="20"/>
          <w:szCs w:val="20"/>
        </w:rPr>
        <w:t xml:space="preserve"> .</w:t>
      </w:r>
      <w:proofErr w:type="gramEnd"/>
      <w:r w:rsidRPr="00F22F6E">
        <w:rPr>
          <w:i/>
          <w:iCs/>
          <w:sz w:val="20"/>
          <w:szCs w:val="20"/>
        </w:rPr>
        <w:t xml:space="preserve"> Ключевые теории и подходы, взаимосвязанные с развитием критического мышления и литературного анализа </w:t>
      </w:r>
    </w:p>
    <w:p w14:paraId="436269E1" w14:textId="5BF95998" w:rsidR="008604D1" w:rsidRPr="00F22F6E" w:rsidRDefault="00C15EBC" w:rsidP="00F22F6E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22F6E">
        <w:rPr>
          <w:sz w:val="20"/>
          <w:szCs w:val="20"/>
        </w:rPr>
        <w:t xml:space="preserve">Новизна представленного педагогического опыта заключается в применении инновационных подходов к анализу художественных произведений, которые существенно отличаются от традиционной практики, ориентированной преимущественно на пересказ и поверхностное содержание. В условиях современного образования работа с литературным текстом должна строиться таким образом, чтобы ученик становился не пассивным потребителем информации, а активным исследователем, способным понимать сложные структуры текста, сопоставлять различные интерпретации и делать самостоятельные выводы. </w:t>
      </w:r>
    </w:p>
    <w:p w14:paraId="4D3A47F8" w14:textId="324B5B2A" w:rsidR="008604D1" w:rsidRPr="00F22F6E" w:rsidRDefault="009F282B" w:rsidP="00F22F6E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22F6E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4630C794" wp14:editId="1147DCF8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952750" cy="1906270"/>
            <wp:effectExtent l="0" t="0" r="0" b="0"/>
            <wp:wrapThrough wrapText="bothSides">
              <wp:wrapPolygon edited="0">
                <wp:start x="0" y="0"/>
                <wp:lineTo x="0" y="21370"/>
                <wp:lineTo x="21461" y="21370"/>
                <wp:lineTo x="21461" y="0"/>
                <wp:lineTo x="0" y="0"/>
              </wp:wrapPolygon>
            </wp:wrapThrough>
            <wp:docPr id="8551414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41465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15678" r="24150" b="17902"/>
                    <a:stretch/>
                  </pic:blipFill>
                  <pic:spPr bwMode="auto">
                    <a:xfrm>
                      <a:off x="0" y="0"/>
                      <a:ext cx="2952750" cy="190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EBC" w:rsidRPr="00F22F6E">
        <w:rPr>
          <w:sz w:val="20"/>
          <w:szCs w:val="20"/>
        </w:rPr>
        <w:t xml:space="preserve">Внедрение методов, ориентированных на развитие критического мышления, включает не только глубокую работу с содержанием произведений, но и активное использование цифровых технологий: онлайн-платформ для обсуждений, мультимедийных материалов для визуализации образов, электронных ресурсов, блогов, форумов и даже элементов проектной деятельности. Такие формы работы делают анализ </w:t>
      </w:r>
      <w:r w:rsidR="00C15EBC" w:rsidRPr="00F22F6E">
        <w:rPr>
          <w:sz w:val="20"/>
          <w:szCs w:val="20"/>
        </w:rPr>
        <w:lastRenderedPageBreak/>
        <w:t xml:space="preserve">текста более динамичным, интерактивным и мотивирующим, что особенно важно для современных школьников, привыкших к цифровой среде. Использование технологий позволяет расширить границы урока, вывести обсуждение в интерактивное пространство, где учащиеся могут размышлять, спорить, задавать вопросы и выражать собственные мысли в удобном для них формате. </w:t>
      </w:r>
    </w:p>
    <w:p w14:paraId="40365EFF" w14:textId="3A4A652D" w:rsidR="008604D1" w:rsidRPr="00F22F6E" w:rsidRDefault="009F282B" w:rsidP="00F22F6E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22F6E">
        <w:rPr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92DF21F" wp14:editId="29841BC3">
            <wp:simplePos x="0" y="0"/>
            <wp:positionH relativeFrom="margin">
              <wp:align>right</wp:align>
            </wp:positionH>
            <wp:positionV relativeFrom="paragraph">
              <wp:posOffset>779145</wp:posOffset>
            </wp:positionV>
            <wp:extent cx="2914015" cy="1767205"/>
            <wp:effectExtent l="0" t="0" r="635" b="4445"/>
            <wp:wrapThrough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hrough>
            <wp:docPr id="22833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3648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6" t="15678" r="15811" b="17617"/>
                    <a:stretch/>
                  </pic:blipFill>
                  <pic:spPr bwMode="auto">
                    <a:xfrm>
                      <a:off x="0" y="0"/>
                      <a:ext cx="2914015" cy="1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EBC" w:rsidRPr="00F22F6E">
        <w:rPr>
          <w:sz w:val="20"/>
          <w:szCs w:val="20"/>
        </w:rPr>
        <w:t xml:space="preserve">Актуальность рассматриваемого опыта обусловлена тем, что в современном мире объём информации растёт стремительно, и ученику требуется не столько механическое запоминание сведений, сколько умение работать с источниками, отделять важное </w:t>
      </w:r>
      <w:proofErr w:type="gramStart"/>
      <w:r w:rsidR="00C15EBC" w:rsidRPr="00F22F6E">
        <w:rPr>
          <w:sz w:val="20"/>
          <w:szCs w:val="20"/>
        </w:rPr>
        <w:t>от</w:t>
      </w:r>
      <w:proofErr w:type="gramEnd"/>
      <w:r w:rsidR="00C15EBC" w:rsidRPr="00F22F6E">
        <w:rPr>
          <w:sz w:val="20"/>
          <w:szCs w:val="20"/>
        </w:rPr>
        <w:t xml:space="preserve"> второстепенного, анализировать, сопоставлять, интерпретировать данные и делать логически выверенные выводы. Литература предоставляет возможности для такого развития благодаря своей многослойности, философской глубине и богатству художественных средств. Работа с художественным текстом формирует у школьников эмоциональную и интеллектуальную зрелость, позволяет обсуждать моральные, социальные и культурные проблемы, развивает эмпатию и способность воспринимать альтернативные точки зрения. Таким образом, развитие критического мышления через анализ литературных произведений отвечает запросам современного образования, способствует формированию личности, способной адаптироваться в сложном мире, вести конструктивный диалог и принимать самостоятельные решения. </w:t>
      </w:r>
    </w:p>
    <w:p w14:paraId="4F082CC8" w14:textId="094CF965" w:rsidR="008604D1" w:rsidRPr="00F22F6E" w:rsidRDefault="00BB0CA0" w:rsidP="00F22F6E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22F6E">
        <w:rPr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197A541C" wp14:editId="69084E16">
            <wp:simplePos x="0" y="0"/>
            <wp:positionH relativeFrom="margin">
              <wp:align>left</wp:align>
            </wp:positionH>
            <wp:positionV relativeFrom="paragraph">
              <wp:posOffset>375285</wp:posOffset>
            </wp:positionV>
            <wp:extent cx="2609850" cy="1847215"/>
            <wp:effectExtent l="0" t="0" r="0" b="635"/>
            <wp:wrapThrough wrapText="bothSides">
              <wp:wrapPolygon edited="0">
                <wp:start x="0" y="0"/>
                <wp:lineTo x="0" y="21385"/>
                <wp:lineTo x="21442" y="21385"/>
                <wp:lineTo x="21442" y="0"/>
                <wp:lineTo x="0" y="0"/>
              </wp:wrapPolygon>
            </wp:wrapThrough>
            <wp:docPr id="132917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7646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7" t="17104" r="23990" b="19328"/>
                    <a:stretch/>
                  </pic:blipFill>
                  <pic:spPr bwMode="auto">
                    <a:xfrm>
                      <a:off x="0" y="0"/>
                      <a:ext cx="2609850" cy="184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EBC" w:rsidRPr="00F22F6E">
        <w:rPr>
          <w:sz w:val="20"/>
          <w:szCs w:val="20"/>
        </w:rPr>
        <w:t xml:space="preserve">В основе педагогической идеи лежит понимание того, что литература должна анализироваться не как набор сюжетных элементов, а как сложный культурный феномен, включающий в себя философские, этические и социальные смыслы. Учащиеся должны быть вовлечены в процесс активного осмысления текста: поднимать проблемные вопросы, искать аргументы, формировать собственные суждения и сопоставлять их с мнениями одноклассников, литературных критиков и исследователей. При этом важным условием является создание в классе атмосферы сотрудничества, диалога и уважения к различным позициям, что способствует развитию у школьников уверенности в своих суждениях, коммуникативных навыков и толерантности к разнообразию мнений. </w:t>
      </w:r>
      <w:proofErr w:type="gramStart"/>
      <w:r w:rsidR="00C15EBC" w:rsidRPr="00F22F6E">
        <w:rPr>
          <w:sz w:val="20"/>
          <w:szCs w:val="20"/>
        </w:rPr>
        <w:t xml:space="preserve">Однако педагог сталкивается с рядом противоречий: традиционные методы преподавания, ориентированные на пересказ, вступают в конфликт с требованиями современных образовательных стандартов; необходимость системного изучения литературы ограничивает возможности для творческой интерпретации; индивидуальное восприятие текста учащимися иногда сложно сочетать с объективными критериями анализа; жёсткие временные рамки школьной программы затрудняют проведение глубоких дискуссий и проектной работы. </w:t>
      </w:r>
      <w:proofErr w:type="gramEnd"/>
    </w:p>
    <w:p w14:paraId="141AC31D" w14:textId="7EA89D3F" w:rsidR="00C15EBC" w:rsidRPr="00F22F6E" w:rsidRDefault="00BB0CA0" w:rsidP="00F22F6E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22F6E"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25A57260" wp14:editId="0522669E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2733675" cy="1763395"/>
            <wp:effectExtent l="0" t="0" r="9525" b="8255"/>
            <wp:wrapThrough wrapText="bothSides">
              <wp:wrapPolygon edited="0">
                <wp:start x="0" y="0"/>
                <wp:lineTo x="0" y="21468"/>
                <wp:lineTo x="21525" y="21468"/>
                <wp:lineTo x="21525" y="0"/>
                <wp:lineTo x="0" y="0"/>
              </wp:wrapPolygon>
            </wp:wrapThrough>
            <wp:docPr id="1236682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8244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8" t="15393" r="16773" b="18757"/>
                    <a:stretch/>
                  </pic:blipFill>
                  <pic:spPr bwMode="auto">
                    <a:xfrm>
                      <a:off x="0" y="0"/>
                      <a:ext cx="2733675" cy="176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EBC" w:rsidRPr="00F22F6E">
        <w:rPr>
          <w:sz w:val="20"/>
          <w:szCs w:val="20"/>
        </w:rPr>
        <w:t xml:space="preserve">Разрешение этих противоречий требует применения гибких и интегративных методов, которые позволяют сочетать системность, творчество и критичность. Целенаправленная работа по развитию критического мышления включает различные формы активности: дискуссии, дебаты, ролевые игры, творческие задания, аналитические эссе, групповые проекты, исследовательские мини-работы. Благодаря этим методам учащиеся постепенно переходят от поверхностного восприятия текста к глубокому, многоплановому анализу, учатся видеть подтексты, символы, метафоры, определять авторскую позицию, сравнивать различные интерпретации произведения, делать собственные выводы и грамотно их обосновывать. </w:t>
      </w:r>
    </w:p>
    <w:p w14:paraId="21A952B8" w14:textId="77D727B2" w:rsidR="00C15EBC" w:rsidRPr="00F22F6E" w:rsidRDefault="00C15EBC" w:rsidP="00F22F6E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22F6E">
        <w:rPr>
          <w:sz w:val="20"/>
          <w:szCs w:val="20"/>
        </w:rPr>
        <w:t xml:space="preserve">Формирование критического мышления способствует личностному росту школьников: они становятся более самостоятельными, уверенными в себе, способны аргументировать свою позицию, уважать точку зрения других, проявлять инициативу в учебном процессе. Важную роль в становлении данного опыта сыграли современные образовательные тенденции: переход к новым стандартам, ориентированным на развитие компетенций; распространение активных методов обучения; рост интереса к проектной деятельности; использование цифровых технологий; необходимость личностно-ориентированного подхода. Опыт подкреплён многолетними наблюдениями, которые показали, что традиционный подход не </w:t>
      </w:r>
      <w:r w:rsidRPr="00F22F6E">
        <w:rPr>
          <w:sz w:val="20"/>
          <w:szCs w:val="20"/>
        </w:rPr>
        <w:lastRenderedPageBreak/>
        <w:t xml:space="preserve">обеспечивает полноценного развития аналитических и критических навыков, и что работа с текстом требует новых методов, позволяющих учащимся мыслить более глубоко и самостоятельно. </w:t>
      </w:r>
    </w:p>
    <w:p w14:paraId="0BE06E27" w14:textId="7C9A3E77" w:rsidR="008604D1" w:rsidRPr="00F22F6E" w:rsidRDefault="001344D6" w:rsidP="00F22F6E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22F6E"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28C96E24" wp14:editId="445B5237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1863090" cy="3428365"/>
            <wp:effectExtent l="0" t="0" r="3810" b="635"/>
            <wp:wrapThrough wrapText="bothSides">
              <wp:wrapPolygon edited="0">
                <wp:start x="0" y="0"/>
                <wp:lineTo x="0" y="21484"/>
                <wp:lineTo x="21423" y="21484"/>
                <wp:lineTo x="21423" y="0"/>
                <wp:lineTo x="0" y="0"/>
              </wp:wrapPolygon>
            </wp:wrapThrough>
            <wp:docPr id="1966124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24896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0" t="15678" r="39705" b="18757"/>
                    <a:stretch/>
                  </pic:blipFill>
                  <pic:spPr bwMode="auto">
                    <a:xfrm>
                      <a:off x="0" y="0"/>
                      <a:ext cx="1863090" cy="342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EBC" w:rsidRPr="00F22F6E">
        <w:rPr>
          <w:sz w:val="20"/>
          <w:szCs w:val="20"/>
        </w:rPr>
        <w:t xml:space="preserve">В процессе внедрения данной системы были получены значимые результаты. Уровень критического мышления существенно повысился: если в начале года только половина учащихся могла аргументировать своё мнение, то к окончанию учебного года этот показатель достиг 80%. Выросла активность школьников, которые стали чаще участвовать в обсуждениях, задавать вопросы, отстаивать свою позицию. Развитие навыков аргументации позволило 75% учащихся уверенно писать аналитические эссе и выступать с устными рассуждениями. Более 60% школьников начали использовать дополнительные источники - статьи, рецензии, критические обзоры - для подготовки мини-исследований и проектов. Наблюдается перенос навыков критического анализа на другие предметы: ученики стали успешнее работать с источниками по истории, обществознанию, языкам. Активное участие учащихся в олимпиадах и конкурсах подтвердило эффективность работы: школьники заняли призовые места на районных и областных этапах. </w:t>
      </w:r>
    </w:p>
    <w:p w14:paraId="4A350E7D" w14:textId="77777777" w:rsidR="008604D1" w:rsidRPr="00F22F6E" w:rsidRDefault="00C15EBC" w:rsidP="00F22F6E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22F6E">
        <w:rPr>
          <w:sz w:val="20"/>
          <w:szCs w:val="20"/>
        </w:rPr>
        <w:t>Представленный опыт распространён в методических кабинетах, рекомендован коллегам и опубликован на педагогических платформах, что подтверждает его практическую значимость. Итоговое осмысление показывает, что развитие критического мышления через анализ литературных произведений является не только эффективной методикой, но и важным средством формирования зрелой, мыслящей, самостоятельной личности, способной ориентироваться в сложном информационном мире. Литературный те</w:t>
      </w:r>
      <w:proofErr w:type="gramStart"/>
      <w:r w:rsidRPr="00F22F6E">
        <w:rPr>
          <w:sz w:val="20"/>
          <w:szCs w:val="20"/>
        </w:rPr>
        <w:t>кст ст</w:t>
      </w:r>
      <w:proofErr w:type="gramEnd"/>
      <w:r w:rsidRPr="00F22F6E">
        <w:rPr>
          <w:sz w:val="20"/>
          <w:szCs w:val="20"/>
        </w:rPr>
        <w:t xml:space="preserve">ановится площадкой для тренировки логики, эмоционального интеллекта, аналитических навыков, речевой культуры и способности принимать обоснованные решения. </w:t>
      </w:r>
    </w:p>
    <w:p w14:paraId="273C125E" w14:textId="36C99009" w:rsidR="00BB0CA0" w:rsidRPr="00F22F6E" w:rsidRDefault="00C15EBC" w:rsidP="00F22F6E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22F6E">
        <w:rPr>
          <w:sz w:val="20"/>
          <w:szCs w:val="20"/>
        </w:rPr>
        <w:t>Главная ценность опыта заключается в том, что он побуждает ученика думать, задавать вопросы, размышлять, сомневаться, спорить и находить собственные ответы. Этот метод делает уроки литературы живыми, глубокими и значимыми, а сам педагогический процесс - динамичным и развивающим. Работа продолжается и открывает широкие перспективы для дальнейших поисков, методических открытий и совершенствования педагогических практик, направленных на развитие критического мышления школьников.</w:t>
      </w:r>
    </w:p>
    <w:p w14:paraId="6637487E" w14:textId="3AA6E9E1" w:rsidR="00BB0CA0" w:rsidRPr="00F22F6E" w:rsidRDefault="00BB0CA0" w:rsidP="00F22F6E">
      <w:pPr>
        <w:spacing w:after="0"/>
        <w:jc w:val="center"/>
        <w:rPr>
          <w:b/>
          <w:bCs/>
          <w:sz w:val="20"/>
          <w:szCs w:val="20"/>
          <w:lang w:val="kk-KZ"/>
        </w:rPr>
      </w:pPr>
      <w:r w:rsidRPr="00F22F6E">
        <w:rPr>
          <w:b/>
          <w:bCs/>
          <w:sz w:val="20"/>
          <w:szCs w:val="20"/>
          <w:lang w:val="kk-KZ"/>
        </w:rPr>
        <w:t>Список использованных Интернет источников</w:t>
      </w:r>
    </w:p>
    <w:p w14:paraId="71E4FAC3" w14:textId="77777777" w:rsidR="00BB0CA0" w:rsidRPr="00F22F6E" w:rsidRDefault="00F22F6E" w:rsidP="00F22F6E">
      <w:pPr>
        <w:spacing w:after="0"/>
        <w:jc w:val="both"/>
        <w:rPr>
          <w:sz w:val="20"/>
          <w:szCs w:val="20"/>
          <w:lang w:val="kk-KZ"/>
        </w:rPr>
      </w:pPr>
      <w:hyperlink r:id="rId15" w:history="1">
        <w:r w:rsidR="00BB0CA0" w:rsidRPr="00F22F6E">
          <w:rPr>
            <w:rStyle w:val="ad"/>
            <w:sz w:val="20"/>
            <w:szCs w:val="20"/>
            <w:lang w:val="kk-KZ"/>
          </w:rPr>
          <w:t>https://solncesvet.ru/opublikovannyie-materialyi/razvitie-kriticheskogo-myshleniya-cherez.20354678545/</w:t>
        </w:r>
      </w:hyperlink>
      <w:r w:rsidR="00BB0CA0" w:rsidRPr="00F22F6E">
        <w:rPr>
          <w:sz w:val="20"/>
          <w:szCs w:val="20"/>
          <w:lang w:val="kk-KZ"/>
        </w:rPr>
        <w:t xml:space="preserve"> Развитие критического мышления через анализ литературных текстов на уроках литературы</w:t>
      </w:r>
    </w:p>
    <w:p w14:paraId="787507BE" w14:textId="77777777" w:rsidR="00BB0CA0" w:rsidRPr="00F22F6E" w:rsidRDefault="00F22F6E" w:rsidP="00F22F6E">
      <w:pPr>
        <w:spacing w:after="0"/>
        <w:jc w:val="both"/>
        <w:rPr>
          <w:sz w:val="20"/>
          <w:szCs w:val="20"/>
          <w:lang w:val="kk-KZ"/>
        </w:rPr>
      </w:pPr>
      <w:hyperlink r:id="rId16" w:history="1">
        <w:r w:rsidR="00BB0CA0" w:rsidRPr="00F22F6E">
          <w:rPr>
            <w:rStyle w:val="ad"/>
            <w:sz w:val="20"/>
            <w:szCs w:val="20"/>
            <w:lang w:val="kk-KZ"/>
          </w:rPr>
          <w:t>https://infolesson.kz/razvitie_kriticheskogo_myshleniya_na_urokah_literatury-453400.htm</w:t>
        </w:r>
      </w:hyperlink>
      <w:r w:rsidR="00BB0CA0" w:rsidRPr="00F22F6E">
        <w:rPr>
          <w:sz w:val="20"/>
          <w:szCs w:val="20"/>
          <w:lang w:val="kk-KZ"/>
        </w:rPr>
        <w:t xml:space="preserve"> Развитие критического мышления на уроках литературы</w:t>
      </w:r>
    </w:p>
    <w:p w14:paraId="3CB6FC6F" w14:textId="77777777" w:rsidR="00BB0CA0" w:rsidRPr="00F22F6E" w:rsidRDefault="00F22F6E" w:rsidP="00F22F6E">
      <w:pPr>
        <w:spacing w:after="0"/>
        <w:jc w:val="both"/>
        <w:rPr>
          <w:sz w:val="20"/>
          <w:szCs w:val="20"/>
          <w:lang w:val="kk-KZ"/>
        </w:rPr>
      </w:pPr>
      <w:hyperlink r:id="rId17" w:history="1">
        <w:r w:rsidR="00BB0CA0" w:rsidRPr="00F22F6E">
          <w:rPr>
            <w:rStyle w:val="ad"/>
            <w:sz w:val="20"/>
            <w:szCs w:val="20"/>
            <w:lang w:val="kk-KZ"/>
          </w:rPr>
          <w:t>https://nsportal.ru/shkola/literatura/library/2017/06/14/tehnologiya-kriticheskogo-myshleniya-na-urokah-literatury</w:t>
        </w:r>
      </w:hyperlink>
      <w:r w:rsidR="00BB0CA0" w:rsidRPr="00F22F6E">
        <w:rPr>
          <w:sz w:val="20"/>
          <w:szCs w:val="20"/>
          <w:lang w:val="kk-KZ"/>
        </w:rPr>
        <w:t xml:space="preserve">  Технология критического мышления на уроках литературы</w:t>
      </w:r>
    </w:p>
    <w:p w14:paraId="03E23DFB" w14:textId="390959DF" w:rsidR="00C15EBC" w:rsidRPr="00F22F6E" w:rsidRDefault="00F22F6E" w:rsidP="00F22F6E">
      <w:pPr>
        <w:spacing w:after="0"/>
        <w:jc w:val="both"/>
        <w:rPr>
          <w:sz w:val="20"/>
          <w:szCs w:val="20"/>
          <w:lang w:val="kk-KZ"/>
        </w:rPr>
      </w:pPr>
      <w:hyperlink r:id="rId18" w:history="1">
        <w:r w:rsidR="00BB0CA0" w:rsidRPr="00F22F6E">
          <w:rPr>
            <w:rStyle w:val="ad"/>
            <w:sz w:val="20"/>
            <w:szCs w:val="20"/>
            <w:lang w:val="kk-KZ"/>
          </w:rPr>
          <w:t>https://multiurok.ru/index.php/files/primienieniie-tiekhnologhii-razvitiia-kritichies-5.html</w:t>
        </w:r>
      </w:hyperlink>
      <w:r w:rsidR="00BB0CA0" w:rsidRPr="00F22F6E">
        <w:rPr>
          <w:sz w:val="20"/>
          <w:szCs w:val="20"/>
          <w:lang w:val="kk-KZ"/>
        </w:rPr>
        <w:t xml:space="preserve"> Применение технологии «Развития критического мышления через чтение и письмо» на уроках русского языка и литературы</w:t>
      </w:r>
    </w:p>
    <w:sectPr w:rsidR="00C15EBC" w:rsidRPr="00F22F6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5DC"/>
    <w:rsid w:val="001344D6"/>
    <w:rsid w:val="003A65DC"/>
    <w:rsid w:val="006C0B77"/>
    <w:rsid w:val="008242FF"/>
    <w:rsid w:val="008604D1"/>
    <w:rsid w:val="00870751"/>
    <w:rsid w:val="00922C48"/>
    <w:rsid w:val="009F282B"/>
    <w:rsid w:val="00B915B7"/>
    <w:rsid w:val="00BB0CA0"/>
    <w:rsid w:val="00BF2C66"/>
    <w:rsid w:val="00C15EBC"/>
    <w:rsid w:val="00CC4325"/>
    <w:rsid w:val="00DC5DC8"/>
    <w:rsid w:val="00E00B7A"/>
    <w:rsid w:val="00E0626D"/>
    <w:rsid w:val="00E81923"/>
    <w:rsid w:val="00EA59DF"/>
    <w:rsid w:val="00EE4070"/>
    <w:rsid w:val="00F12C76"/>
    <w:rsid w:val="00F2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ADA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A65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65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65D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65D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65D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65D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65D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65D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65D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65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A65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A65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A65DC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A65DC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A65D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A65D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3A65D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3A65D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3A65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A65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65D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A65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A65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A65D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3A65D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A65D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A65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A65DC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3A65DC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C15EBC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BB0CA0"/>
    <w:rPr>
      <w:color w:val="0563C1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CC4325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43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A65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65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65D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65D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65D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65D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65D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65D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65D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65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A65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A65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A65DC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A65DC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A65D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A65D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3A65D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3A65D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3A65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A65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65D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A65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A65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A65D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3A65D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A65D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A65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A65DC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3A65DC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C15EBC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BB0CA0"/>
    <w:rPr>
      <w:color w:val="0563C1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CC4325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43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0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jpeg"/><Relationship Id="rId18" Type="http://schemas.openxmlformats.org/officeDocument/2006/relationships/hyperlink" Target="https://multiurok.ru/index.php/files/primienieniie-tiekhnologhii-razvitiia-kritichies-5.html" TargetMode="Externa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hyperlink" Target="https://nsportal.ru/shkola/literatura/library/2017/06/14/tehnologiya-kriticheskogo-myshleniya-na-urokah-literatury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infolesson.kz/razvitie_kriticheskogo_myshleniya_na_urokah_literatury-453400.ht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2.jpeg"/><Relationship Id="rId5" Type="http://schemas.openxmlformats.org/officeDocument/2006/relationships/diagramData" Target="diagrams/data1.xml"/><Relationship Id="rId15" Type="http://schemas.openxmlformats.org/officeDocument/2006/relationships/hyperlink" Target="https://solncesvet.ru/opublikovannyie-materialyi/razvitie-kriticheskogo-myshleniya-cherez.20354678545/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A7931B-C9A0-4C4E-8936-F5C256ED7410}" type="doc">
      <dgm:prSet loTypeId="urn:microsoft.com/office/officeart/2005/8/layout/default" loCatId="list" qsTypeId="urn:microsoft.com/office/officeart/2005/8/quickstyle/3d3" qsCatId="3D" csTypeId="urn:microsoft.com/office/officeart/2005/8/colors/accent4_3" csCatId="accent4" phldr="1"/>
      <dgm:spPr/>
      <dgm:t>
        <a:bodyPr/>
        <a:lstStyle/>
        <a:p>
          <a:endParaRPr lang="ru-RU"/>
        </a:p>
      </dgm:t>
    </dgm:pt>
    <dgm:pt modelId="{63B50940-BAE3-4EC7-B988-26EF15BDA54B}">
      <dgm:prSet phldrT="[Текст]" custT="1"/>
      <dgm:spPr/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Теория критического мышления</a:t>
          </a:r>
          <a:b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A9BB93-80BD-4864-97EE-CEF4E135E254}" type="parTrans" cxnId="{9738C5B6-E608-4A0E-BBEF-46812C0EF14C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D0CBF-2203-45DE-B367-E61312CDD58F}" type="sibTrans" cxnId="{9738C5B6-E608-4A0E-BBEF-46812C0EF14C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03B263-2898-439D-9B50-C1C1BBA64166}">
      <dgm:prSet phldrT="[Текст]" custT="1"/>
      <dgm:spPr/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Концепция личностно-ориентированного обучения</a:t>
          </a:r>
          <a:b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F196259-A0A5-430F-B7D6-8A82F4D55E93}" type="parTrans" cxnId="{91AD210C-F564-4799-B8E8-5CA40A6A4584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8C5EB6-A567-41A5-84FB-E164B4ADC447}" type="sibTrans" cxnId="{91AD210C-F564-4799-B8E8-5CA40A6A4584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9258D3-657A-448F-B7EF-EC2155CD890D}">
      <dgm:prSet phldrT="[Текст]" custT="1"/>
      <dgm:spPr/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Когнитивная теория и теория развития мышления</a:t>
          </a:r>
        </a:p>
      </dgm:t>
    </dgm:pt>
    <dgm:pt modelId="{90B43B2E-3BEA-4FDD-A115-4825ED7BCF5C}" type="parTrans" cxnId="{2C55C28A-C40B-4D81-AD61-00C97E62999D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054813-13BF-4B31-B378-FB675EBA600B}" type="sibTrans" cxnId="{2C55C28A-C40B-4D81-AD61-00C97E62999D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9F3EB1-E99E-4938-A7AE-B443502B9052}">
      <dgm:prSet phldrT="[Текст]" custT="1"/>
      <dgm:spPr/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Теория функционального анализа текста</a:t>
          </a:r>
          <a:b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B25B88-4FCE-435F-A91D-8396EE2DBB29}" type="parTrans" cxnId="{4E08DE3A-32B0-4E4B-A56C-D06B8F86D7B3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6677A5E-2499-4E99-98A0-5180C493D295}" type="sibTrans" cxnId="{4E08DE3A-32B0-4E4B-A56C-D06B8F86D7B3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54CBF6-AE2B-4F5A-B95D-E846BB1520B8}">
      <dgm:prSet phldrT="[Текст]" custT="1"/>
      <dgm:spPr/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Социально-культурная теория</a:t>
          </a:r>
          <a:b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0C91B1-DB7C-47D3-B17E-5595C1C8F19F}" type="parTrans" cxnId="{AF7B9398-3030-4AA5-909D-B434C34FEA7A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EDCFA2-A20B-47EA-91A2-ADD6D2944400}" type="sibTrans" cxnId="{AF7B9398-3030-4AA5-909D-B434C34FEA7A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4D2D8EB-BB31-40C4-9A60-899C9C3EA31D}">
      <dgm:prSet custT="1"/>
      <dgm:spPr/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Активные методы обучения</a:t>
          </a:r>
        </a:p>
      </dgm:t>
    </dgm:pt>
    <dgm:pt modelId="{8D2A0144-15CF-41D4-82D6-AE28F5E23874}" type="parTrans" cxnId="{A6ABC7E4-28D7-4977-B987-992EEAEA1AE4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19E3F5-B2F8-4535-9177-ACF2C2FB1205}" type="sibTrans" cxnId="{A6ABC7E4-28D7-4977-B987-992EEAEA1AE4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B17D42-88F0-4C16-8944-BB20EB0F85D8}">
      <dgm:prSet custT="1"/>
      <dgm:spPr/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Концепция метапознания</a:t>
          </a:r>
          <a:b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F544C1-25CA-49C2-819E-E9BC175729DD}" type="parTrans" cxnId="{D4FAA7AB-02AB-4985-A210-B0D15B1FEAFD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7E3316-CA33-4CAD-93D1-5567CB9E4758}" type="sibTrans" cxnId="{D4FAA7AB-02AB-4985-A210-B0D15B1FEAFD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785482-C6E6-4BB5-B5E7-DEA5C7FF883A}" type="pres">
      <dgm:prSet presAssocID="{17A7931B-C9A0-4C4E-8936-F5C256ED741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18A91A-1DC8-497B-8ADA-5DB72CE48FFA}" type="pres">
      <dgm:prSet presAssocID="{63B50940-BAE3-4EC7-B988-26EF15BDA54B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BE7670-C986-4197-8FE5-87E36E85BC13}" type="pres">
      <dgm:prSet presAssocID="{385D0CBF-2203-45DE-B367-E61312CDD58F}" presName="sibTrans" presStyleCnt="0"/>
      <dgm:spPr/>
    </dgm:pt>
    <dgm:pt modelId="{A2BC96E3-5E11-42A6-AD3C-B8024AE84851}" type="pres">
      <dgm:prSet presAssocID="{6E03B263-2898-439D-9B50-C1C1BBA64166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017806-603C-4D43-BD87-961751F2A4A5}" type="pres">
      <dgm:prSet presAssocID="{9F8C5EB6-A567-41A5-84FB-E164B4ADC447}" presName="sibTrans" presStyleCnt="0"/>
      <dgm:spPr/>
    </dgm:pt>
    <dgm:pt modelId="{DBCBF00F-3711-4B8B-A698-7B9C02F49DA8}" type="pres">
      <dgm:prSet presAssocID="{4C9258D3-657A-448F-B7EF-EC2155CD890D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ECD476-740E-46C0-B13B-F1520D63B050}" type="pres">
      <dgm:prSet presAssocID="{A0054813-13BF-4B31-B378-FB675EBA600B}" presName="sibTrans" presStyleCnt="0"/>
      <dgm:spPr/>
    </dgm:pt>
    <dgm:pt modelId="{F21F1FEF-904B-47B7-B0AD-C34AED236AAF}" type="pres">
      <dgm:prSet presAssocID="{269F3EB1-E99E-4938-A7AE-B443502B9052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F454A0-53C9-40F9-BC94-DF2BA33E6A14}" type="pres">
      <dgm:prSet presAssocID="{66677A5E-2499-4E99-98A0-5180C493D295}" presName="sibTrans" presStyleCnt="0"/>
      <dgm:spPr/>
    </dgm:pt>
    <dgm:pt modelId="{30F9D05D-D0EC-478E-952E-04D73A94CEAB}" type="pres">
      <dgm:prSet presAssocID="{B154CBF6-AE2B-4F5A-B95D-E846BB1520B8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8A9E78-1EAB-433D-927B-CDF1840BE668}" type="pres">
      <dgm:prSet presAssocID="{79EDCFA2-A20B-47EA-91A2-ADD6D2944400}" presName="sibTrans" presStyleCnt="0"/>
      <dgm:spPr/>
    </dgm:pt>
    <dgm:pt modelId="{7FF8DA58-1EAD-4228-9C30-29D2CA9670DE}" type="pres">
      <dgm:prSet presAssocID="{9EB17D42-88F0-4C16-8944-BB20EB0F85D8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FEF525-6B4D-42E9-8D63-468BB27ED6AC}" type="pres">
      <dgm:prSet presAssocID="{7F7E3316-CA33-4CAD-93D1-5567CB9E4758}" presName="sibTrans" presStyleCnt="0"/>
      <dgm:spPr/>
    </dgm:pt>
    <dgm:pt modelId="{B580758D-CE95-4A0D-8C98-823434C5EF30}" type="pres">
      <dgm:prSet presAssocID="{24D2D8EB-BB31-40C4-9A60-899C9C3EA31D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4FAA7AB-02AB-4985-A210-B0D15B1FEAFD}" srcId="{17A7931B-C9A0-4C4E-8936-F5C256ED7410}" destId="{9EB17D42-88F0-4C16-8944-BB20EB0F85D8}" srcOrd="5" destOrd="0" parTransId="{D8F544C1-25CA-49C2-819E-E9BC175729DD}" sibTransId="{7F7E3316-CA33-4CAD-93D1-5567CB9E4758}"/>
    <dgm:cxn modelId="{A6ABC7E4-28D7-4977-B987-992EEAEA1AE4}" srcId="{17A7931B-C9A0-4C4E-8936-F5C256ED7410}" destId="{24D2D8EB-BB31-40C4-9A60-899C9C3EA31D}" srcOrd="6" destOrd="0" parTransId="{8D2A0144-15CF-41D4-82D6-AE28F5E23874}" sibTransId="{3D19E3F5-B2F8-4535-9177-ACF2C2FB1205}"/>
    <dgm:cxn modelId="{C4F9AF98-C29C-497D-8CDE-B53BD1B1186C}" type="presOf" srcId="{B154CBF6-AE2B-4F5A-B95D-E846BB1520B8}" destId="{30F9D05D-D0EC-478E-952E-04D73A94CEAB}" srcOrd="0" destOrd="0" presId="urn:microsoft.com/office/officeart/2005/8/layout/default"/>
    <dgm:cxn modelId="{91867A0C-8A4B-4369-9B31-8BCCA0CB4312}" type="presOf" srcId="{4C9258D3-657A-448F-B7EF-EC2155CD890D}" destId="{DBCBF00F-3711-4B8B-A698-7B9C02F49DA8}" srcOrd="0" destOrd="0" presId="urn:microsoft.com/office/officeart/2005/8/layout/default"/>
    <dgm:cxn modelId="{B2F736A2-1297-4ED2-A223-89A0A30C0D06}" type="presOf" srcId="{63B50940-BAE3-4EC7-B988-26EF15BDA54B}" destId="{7318A91A-1DC8-497B-8ADA-5DB72CE48FFA}" srcOrd="0" destOrd="0" presId="urn:microsoft.com/office/officeart/2005/8/layout/default"/>
    <dgm:cxn modelId="{455A5CA6-589D-4BAE-A4B9-593C196421E7}" type="presOf" srcId="{17A7931B-C9A0-4C4E-8936-F5C256ED7410}" destId="{94785482-C6E6-4BB5-B5E7-DEA5C7FF883A}" srcOrd="0" destOrd="0" presId="urn:microsoft.com/office/officeart/2005/8/layout/default"/>
    <dgm:cxn modelId="{9738C5B6-E608-4A0E-BBEF-46812C0EF14C}" srcId="{17A7931B-C9A0-4C4E-8936-F5C256ED7410}" destId="{63B50940-BAE3-4EC7-B988-26EF15BDA54B}" srcOrd="0" destOrd="0" parTransId="{8CA9BB93-80BD-4864-97EE-CEF4E135E254}" sibTransId="{385D0CBF-2203-45DE-B367-E61312CDD58F}"/>
    <dgm:cxn modelId="{4E08DE3A-32B0-4E4B-A56C-D06B8F86D7B3}" srcId="{17A7931B-C9A0-4C4E-8936-F5C256ED7410}" destId="{269F3EB1-E99E-4938-A7AE-B443502B9052}" srcOrd="3" destOrd="0" parTransId="{83B25B88-4FCE-435F-A91D-8396EE2DBB29}" sibTransId="{66677A5E-2499-4E99-98A0-5180C493D295}"/>
    <dgm:cxn modelId="{51B9CD80-4684-48EB-A1B5-6B1E1630BB8C}" type="presOf" srcId="{269F3EB1-E99E-4938-A7AE-B443502B9052}" destId="{F21F1FEF-904B-47B7-B0AD-C34AED236AAF}" srcOrd="0" destOrd="0" presId="urn:microsoft.com/office/officeart/2005/8/layout/default"/>
    <dgm:cxn modelId="{AF7B9398-3030-4AA5-909D-B434C34FEA7A}" srcId="{17A7931B-C9A0-4C4E-8936-F5C256ED7410}" destId="{B154CBF6-AE2B-4F5A-B95D-E846BB1520B8}" srcOrd="4" destOrd="0" parTransId="{560C91B1-DB7C-47D3-B17E-5595C1C8F19F}" sibTransId="{79EDCFA2-A20B-47EA-91A2-ADD6D2944400}"/>
    <dgm:cxn modelId="{17BCFB2E-6799-402C-A512-D37428C93AAD}" type="presOf" srcId="{24D2D8EB-BB31-40C4-9A60-899C9C3EA31D}" destId="{B580758D-CE95-4A0D-8C98-823434C5EF30}" srcOrd="0" destOrd="0" presId="urn:microsoft.com/office/officeart/2005/8/layout/default"/>
    <dgm:cxn modelId="{43B2DE57-3B49-419B-A071-3013D041198D}" type="presOf" srcId="{6E03B263-2898-439D-9B50-C1C1BBA64166}" destId="{A2BC96E3-5E11-42A6-AD3C-B8024AE84851}" srcOrd="0" destOrd="0" presId="urn:microsoft.com/office/officeart/2005/8/layout/default"/>
    <dgm:cxn modelId="{91AD210C-F564-4799-B8E8-5CA40A6A4584}" srcId="{17A7931B-C9A0-4C4E-8936-F5C256ED7410}" destId="{6E03B263-2898-439D-9B50-C1C1BBA64166}" srcOrd="1" destOrd="0" parTransId="{6F196259-A0A5-430F-B7D6-8A82F4D55E93}" sibTransId="{9F8C5EB6-A567-41A5-84FB-E164B4ADC447}"/>
    <dgm:cxn modelId="{2C55C28A-C40B-4D81-AD61-00C97E62999D}" srcId="{17A7931B-C9A0-4C4E-8936-F5C256ED7410}" destId="{4C9258D3-657A-448F-B7EF-EC2155CD890D}" srcOrd="2" destOrd="0" parTransId="{90B43B2E-3BEA-4FDD-A115-4825ED7BCF5C}" sibTransId="{A0054813-13BF-4B31-B378-FB675EBA600B}"/>
    <dgm:cxn modelId="{EF77F51E-3210-4E2E-A3B9-14A337DC0293}" type="presOf" srcId="{9EB17D42-88F0-4C16-8944-BB20EB0F85D8}" destId="{7FF8DA58-1EAD-4228-9C30-29D2CA9670DE}" srcOrd="0" destOrd="0" presId="urn:microsoft.com/office/officeart/2005/8/layout/default"/>
    <dgm:cxn modelId="{5267356E-9C0C-41AD-8A65-9F035DA93DDA}" type="presParOf" srcId="{94785482-C6E6-4BB5-B5E7-DEA5C7FF883A}" destId="{7318A91A-1DC8-497B-8ADA-5DB72CE48FFA}" srcOrd="0" destOrd="0" presId="urn:microsoft.com/office/officeart/2005/8/layout/default"/>
    <dgm:cxn modelId="{494D9415-9079-49E9-A5C4-3FE1514CD23A}" type="presParOf" srcId="{94785482-C6E6-4BB5-B5E7-DEA5C7FF883A}" destId="{7DBE7670-C986-4197-8FE5-87E36E85BC13}" srcOrd="1" destOrd="0" presId="urn:microsoft.com/office/officeart/2005/8/layout/default"/>
    <dgm:cxn modelId="{1F26706A-C497-4205-9AA5-77068B667CBD}" type="presParOf" srcId="{94785482-C6E6-4BB5-B5E7-DEA5C7FF883A}" destId="{A2BC96E3-5E11-42A6-AD3C-B8024AE84851}" srcOrd="2" destOrd="0" presId="urn:microsoft.com/office/officeart/2005/8/layout/default"/>
    <dgm:cxn modelId="{147FE092-EF44-4C11-902C-6FE62C712E02}" type="presParOf" srcId="{94785482-C6E6-4BB5-B5E7-DEA5C7FF883A}" destId="{16017806-603C-4D43-BD87-961751F2A4A5}" srcOrd="3" destOrd="0" presId="urn:microsoft.com/office/officeart/2005/8/layout/default"/>
    <dgm:cxn modelId="{D9E4ACF3-37CF-43D5-B533-8A65474A352D}" type="presParOf" srcId="{94785482-C6E6-4BB5-B5E7-DEA5C7FF883A}" destId="{DBCBF00F-3711-4B8B-A698-7B9C02F49DA8}" srcOrd="4" destOrd="0" presId="urn:microsoft.com/office/officeart/2005/8/layout/default"/>
    <dgm:cxn modelId="{642EEF17-3919-49A2-9EDD-20A92A6ACDA9}" type="presParOf" srcId="{94785482-C6E6-4BB5-B5E7-DEA5C7FF883A}" destId="{24ECD476-740E-46C0-B13B-F1520D63B050}" srcOrd="5" destOrd="0" presId="urn:microsoft.com/office/officeart/2005/8/layout/default"/>
    <dgm:cxn modelId="{5E48D7F7-9A2F-42C1-98FB-26068F0B3074}" type="presParOf" srcId="{94785482-C6E6-4BB5-B5E7-DEA5C7FF883A}" destId="{F21F1FEF-904B-47B7-B0AD-C34AED236AAF}" srcOrd="6" destOrd="0" presId="urn:microsoft.com/office/officeart/2005/8/layout/default"/>
    <dgm:cxn modelId="{E58F5BAF-FE2C-4F63-B873-A5888F64D0D4}" type="presParOf" srcId="{94785482-C6E6-4BB5-B5E7-DEA5C7FF883A}" destId="{5FF454A0-53C9-40F9-BC94-DF2BA33E6A14}" srcOrd="7" destOrd="0" presId="urn:microsoft.com/office/officeart/2005/8/layout/default"/>
    <dgm:cxn modelId="{6013B724-8FC0-4ED4-AABE-2EDAAFBF7114}" type="presParOf" srcId="{94785482-C6E6-4BB5-B5E7-DEA5C7FF883A}" destId="{30F9D05D-D0EC-478E-952E-04D73A94CEAB}" srcOrd="8" destOrd="0" presId="urn:microsoft.com/office/officeart/2005/8/layout/default"/>
    <dgm:cxn modelId="{438D82D3-2385-4DA9-9E61-ECEA874EE06C}" type="presParOf" srcId="{94785482-C6E6-4BB5-B5E7-DEA5C7FF883A}" destId="{E78A9E78-1EAB-433D-927B-CDF1840BE668}" srcOrd="9" destOrd="0" presId="urn:microsoft.com/office/officeart/2005/8/layout/default"/>
    <dgm:cxn modelId="{A2206297-5091-4032-B2B6-15105185B273}" type="presParOf" srcId="{94785482-C6E6-4BB5-B5E7-DEA5C7FF883A}" destId="{7FF8DA58-1EAD-4228-9C30-29D2CA9670DE}" srcOrd="10" destOrd="0" presId="urn:microsoft.com/office/officeart/2005/8/layout/default"/>
    <dgm:cxn modelId="{B82CEF40-0967-450E-B69D-5FEE1B7236B4}" type="presParOf" srcId="{94785482-C6E6-4BB5-B5E7-DEA5C7FF883A}" destId="{39FEF525-6B4D-42E9-8D63-468BB27ED6AC}" srcOrd="11" destOrd="0" presId="urn:microsoft.com/office/officeart/2005/8/layout/default"/>
    <dgm:cxn modelId="{375F6159-2057-41EC-954B-DB75C4CAF265}" type="presParOf" srcId="{94785482-C6E6-4BB5-B5E7-DEA5C7FF883A}" destId="{B580758D-CE95-4A0D-8C98-823434C5EF30}" srcOrd="1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18A91A-1DC8-497B-8ADA-5DB72CE48FFA}">
      <dsp:nvSpPr>
        <dsp:cNvPr id="0" name=""/>
        <dsp:cNvSpPr/>
      </dsp:nvSpPr>
      <dsp:spPr>
        <a:xfrm>
          <a:off x="1526" y="279676"/>
          <a:ext cx="1210958" cy="726575"/>
        </a:xfrm>
        <a:prstGeom prst="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Теория критического мышления</a:t>
          </a:r>
          <a:b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26" y="279676"/>
        <a:ext cx="1210958" cy="726575"/>
      </dsp:txXfrm>
    </dsp:sp>
    <dsp:sp modelId="{A2BC96E3-5E11-42A6-AD3C-B8024AE84851}">
      <dsp:nvSpPr>
        <dsp:cNvPr id="0" name=""/>
        <dsp:cNvSpPr/>
      </dsp:nvSpPr>
      <dsp:spPr>
        <a:xfrm>
          <a:off x="1333580" y="279676"/>
          <a:ext cx="1210958" cy="726575"/>
        </a:xfrm>
        <a:prstGeom prst="rect">
          <a:avLst/>
        </a:prstGeom>
        <a:solidFill>
          <a:schemeClr val="accent4">
            <a:shade val="80000"/>
            <a:hueOff val="-85547"/>
            <a:satOff val="0"/>
            <a:lumOff val="5646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Концепция личностно-ориентированного обучения</a:t>
          </a:r>
          <a:b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33580" y="279676"/>
        <a:ext cx="1210958" cy="726575"/>
      </dsp:txXfrm>
    </dsp:sp>
    <dsp:sp modelId="{DBCBF00F-3711-4B8B-A698-7B9C02F49DA8}">
      <dsp:nvSpPr>
        <dsp:cNvPr id="0" name=""/>
        <dsp:cNvSpPr/>
      </dsp:nvSpPr>
      <dsp:spPr>
        <a:xfrm>
          <a:off x="2665635" y="279676"/>
          <a:ext cx="1210958" cy="726575"/>
        </a:xfrm>
        <a:prstGeom prst="rect">
          <a:avLst/>
        </a:prstGeom>
        <a:solidFill>
          <a:schemeClr val="accent4">
            <a:shade val="80000"/>
            <a:hueOff val="-171094"/>
            <a:satOff val="0"/>
            <a:lumOff val="1129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Когнитивная теория и теория развития мышления</a:t>
          </a:r>
        </a:p>
      </dsp:txBody>
      <dsp:txXfrm>
        <a:off x="2665635" y="279676"/>
        <a:ext cx="1210958" cy="726575"/>
      </dsp:txXfrm>
    </dsp:sp>
    <dsp:sp modelId="{F21F1FEF-904B-47B7-B0AD-C34AED236AAF}">
      <dsp:nvSpPr>
        <dsp:cNvPr id="0" name=""/>
        <dsp:cNvSpPr/>
      </dsp:nvSpPr>
      <dsp:spPr>
        <a:xfrm>
          <a:off x="3997689" y="279676"/>
          <a:ext cx="1210958" cy="726575"/>
        </a:xfrm>
        <a:prstGeom prst="rect">
          <a:avLst/>
        </a:prstGeom>
        <a:solidFill>
          <a:schemeClr val="accent4">
            <a:shade val="80000"/>
            <a:hueOff val="-256642"/>
            <a:satOff val="0"/>
            <a:lumOff val="1693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Теория функционального анализа текста</a:t>
          </a:r>
          <a:b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97689" y="279676"/>
        <a:ext cx="1210958" cy="726575"/>
      </dsp:txXfrm>
    </dsp:sp>
    <dsp:sp modelId="{30F9D05D-D0EC-478E-952E-04D73A94CEAB}">
      <dsp:nvSpPr>
        <dsp:cNvPr id="0" name=""/>
        <dsp:cNvSpPr/>
      </dsp:nvSpPr>
      <dsp:spPr>
        <a:xfrm>
          <a:off x="667553" y="1127347"/>
          <a:ext cx="1210958" cy="726575"/>
        </a:xfrm>
        <a:prstGeom prst="rect">
          <a:avLst/>
        </a:prstGeom>
        <a:solidFill>
          <a:schemeClr val="accent4">
            <a:shade val="80000"/>
            <a:hueOff val="-342189"/>
            <a:satOff val="0"/>
            <a:lumOff val="2258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Социально-культурная теория</a:t>
          </a:r>
          <a:b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67553" y="1127347"/>
        <a:ext cx="1210958" cy="726575"/>
      </dsp:txXfrm>
    </dsp:sp>
    <dsp:sp modelId="{7FF8DA58-1EAD-4228-9C30-29D2CA9670DE}">
      <dsp:nvSpPr>
        <dsp:cNvPr id="0" name=""/>
        <dsp:cNvSpPr/>
      </dsp:nvSpPr>
      <dsp:spPr>
        <a:xfrm>
          <a:off x="1999608" y="1127347"/>
          <a:ext cx="1210958" cy="726575"/>
        </a:xfrm>
        <a:prstGeom prst="rect">
          <a:avLst/>
        </a:prstGeom>
        <a:solidFill>
          <a:schemeClr val="accent4">
            <a:shade val="80000"/>
            <a:hueOff val="-427736"/>
            <a:satOff val="0"/>
            <a:lumOff val="28229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Концепция метапознания</a:t>
          </a:r>
          <a:b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999608" y="1127347"/>
        <a:ext cx="1210958" cy="726575"/>
      </dsp:txXfrm>
    </dsp:sp>
    <dsp:sp modelId="{B580758D-CE95-4A0D-8C98-823434C5EF30}">
      <dsp:nvSpPr>
        <dsp:cNvPr id="0" name=""/>
        <dsp:cNvSpPr/>
      </dsp:nvSpPr>
      <dsp:spPr>
        <a:xfrm>
          <a:off x="3331662" y="1127347"/>
          <a:ext cx="1210958" cy="726575"/>
        </a:xfrm>
        <a:prstGeom prst="rect">
          <a:avLst/>
        </a:prstGeom>
        <a:solidFill>
          <a:schemeClr val="accent4">
            <a:shade val="80000"/>
            <a:hueOff val="-513283"/>
            <a:satOff val="0"/>
            <a:lumOff val="3387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Активные методы обучения</a:t>
          </a:r>
        </a:p>
      </dsp:txBody>
      <dsp:txXfrm>
        <a:off x="3331662" y="1127347"/>
        <a:ext cx="1210958" cy="7265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1562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dcterms:created xsi:type="dcterms:W3CDTF">2025-11-24T07:47:00Z</dcterms:created>
  <dcterms:modified xsi:type="dcterms:W3CDTF">2025-12-06T11:50:00Z</dcterms:modified>
</cp:coreProperties>
</file>